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C953E0" w:rsidP="00081F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F2310">
        <w:rPr>
          <w:rFonts w:cstheme="minorHAnsi"/>
          <w:sz w:val="24"/>
          <w:szCs w:val="24"/>
        </w:rPr>
        <w:t>1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907E17">
        <w:rPr>
          <w:rFonts w:cstheme="minorHAnsi"/>
          <w:sz w:val="24"/>
          <w:szCs w:val="24"/>
        </w:rPr>
        <w:t>REBOUÇAS</w:t>
      </w:r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EM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 </w:t>
      </w:r>
      <w:r w:rsidR="002F2310">
        <w:rPr>
          <w:rFonts w:cstheme="minorHAnsi"/>
          <w:sz w:val="24"/>
          <w:szCs w:val="24"/>
        </w:rPr>
        <w:t>10</w:t>
      </w:r>
      <w:r w:rsidR="00081FD4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OUTUBRO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2F2310" w:rsidRPr="002F2310" w:rsidRDefault="002F2310" w:rsidP="002F2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E0127" w:rsidRPr="00C953E0" w:rsidRDefault="002F2310" w:rsidP="002F2310">
      <w:pPr>
        <w:jc w:val="both"/>
        <w:rPr>
          <w:b/>
          <w:sz w:val="24"/>
          <w:szCs w:val="24"/>
        </w:rPr>
      </w:pPr>
      <w:r w:rsidRPr="002F23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2310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REQUERIMENTOS: DO VEREADOR JADERSON LUIZ MOLINARI: </w:t>
      </w:r>
      <w:r w:rsidRPr="002F2310">
        <w:rPr>
          <w:rFonts w:ascii="Arial" w:hAnsi="Arial" w:cs="Arial"/>
          <w:color w:val="000000"/>
          <w:sz w:val="28"/>
          <w:szCs w:val="28"/>
        </w:rPr>
        <w:t>Requerimentos nº 01 ao 03/2023; ao Executivo Municipal com encaminhamento ao Departamento de Contabilidade, solicitando o extrato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financeiro atualizado da fonte de recurso da arrecadação da iluminação pública; ao Executivo Municipal com encaminhamento ao Departamento de Licitação, solicitando os dados e números de processos licitatórios que contrataram as empresas para prestar serviços de pequenos reparos e serviços elétricos e hidráulicos no município de Rebouças, desde o ano de 2017; ao Executivo Municipal com encaminhamento ao Departamento de Recursos Humanos, solicitando o envio de uma listra com nomes, locais que estão trabalhando, valores empenhados para suprir tais despesas com esses funcionários contratados pela empresa MEDPRIME, bem como os cargos de confiança e se existem outras empresas terceirizadas de contratação de mão de obra, que as informações sejam apresentadas de igual forma. Colocados em discussão e votação, os requerimentos foram aprovados por unanimidade. </w:t>
      </w:r>
      <w:r>
        <w:rPr>
          <w:b/>
          <w:bCs/>
          <w:sz w:val="28"/>
          <w:szCs w:val="28"/>
        </w:rPr>
        <w:t xml:space="preserve">INDICAÇÕES: DA VEREADORA ELIZABETE DO ROCIO PIANI: </w:t>
      </w:r>
      <w:r>
        <w:rPr>
          <w:sz w:val="28"/>
          <w:szCs w:val="28"/>
        </w:rPr>
        <w:t xml:space="preserve">Indicações nº 024 e 025/2023; ao Executivo Municipal com encaminhamento à Secretaria Municipal Agricultura, Meio Ambiente, Desenvolvimentos e Serviços Rurais, reiterando a Indicação nº 06/2023, indicando que seja instalada sinalização com faixa refletiva e ‘olho de gato’ nas cabeceiras das pontes do Saltinho e no Rio da Barra, para definir a localização de ambas as pontes e auxiliar os condutores de veículos a melhor localizar as duas pontes, pois, as mesmas são de acesso perigoso e difícil, e a referida sinalização vem ajudar os condutores, e diminuir o risco de acidentes, devido à falta de sinalização; ao Executivo Municipal com encaminhamento à Secretaria Municipal Agricultura, Meio Ambiente, Desenvolvimentos e Serviços Rurais, </w:t>
      </w:r>
      <w:r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ndicando que seja realizado </w:t>
      </w:r>
      <w:proofErr w:type="spellStart"/>
      <w:r>
        <w:rPr>
          <w:sz w:val="28"/>
          <w:szCs w:val="28"/>
        </w:rPr>
        <w:t>patrolamento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cascalhamento</w:t>
      </w:r>
      <w:proofErr w:type="spellEnd"/>
      <w:r>
        <w:rPr>
          <w:sz w:val="28"/>
          <w:szCs w:val="28"/>
        </w:rPr>
        <w:t xml:space="preserve"> na estrada que dá acesso as seguintes propriedades: do Sr.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Mendes, do Vagner e Vicente na Localidade dos Coxos. Colocadas em discussão, a vereadora proponente cumprimentou a todos, comentou as suas indicações e pediu urgência na realização dos serviços, em especial sobre as placas indicativas para as pontes. O vereador Laércio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Cipriano explicou a situação do pedido de cascalho feito pela vereadora e disse que </w:t>
      </w:r>
      <w:r>
        <w:rPr>
          <w:sz w:val="28"/>
          <w:szCs w:val="28"/>
        </w:rPr>
        <w:lastRenderedPageBreak/>
        <w:t>a família já foi atendida em outras situações e que em sua concepção o serviço desta vez havia sido feito. Em votação, as indicações foram aprovadas por unanimidade.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ORDEM DO DIA: PROJETO DE LEI Nº 047/2023 </w:t>
      </w:r>
      <w:r>
        <w:rPr>
          <w:sz w:val="28"/>
          <w:szCs w:val="28"/>
        </w:rPr>
        <w:t xml:space="preserve">do Executivo Municipal, cuja súmula: “Estima a receita e fixa a despesa do município de Rebouças para o exercício financeiro de 2024”. O projeto encontra-se nas comissões permanentes da Casa. </w:t>
      </w:r>
      <w:r>
        <w:rPr>
          <w:b/>
          <w:bCs/>
          <w:sz w:val="28"/>
          <w:szCs w:val="28"/>
        </w:rPr>
        <w:t xml:space="preserve">PROJETO DE LEI Nº 046/2023 </w:t>
      </w:r>
      <w:r>
        <w:rPr>
          <w:sz w:val="28"/>
          <w:szCs w:val="28"/>
        </w:rPr>
        <w:t xml:space="preserve">do Executivo Municipal, cuja súmula: “Dispõe sobre alterações na estrutura administrativa do Município de Rebouças e dá outras providências”. Colocado em discussão e deliberação em 2.ª votação, o projeto foi aprovado em definitivo e será encaminhado ao Executivo Municipal para </w:t>
      </w:r>
      <w:r>
        <w:rPr>
          <w:b/>
          <w:bCs/>
          <w:sz w:val="28"/>
          <w:szCs w:val="28"/>
        </w:rPr>
        <w:t xml:space="preserve">SANÇÃO. EM DESTAQUE: PROJETO DE LEI Nº 048/2023 </w:t>
      </w:r>
      <w:r>
        <w:rPr>
          <w:sz w:val="28"/>
          <w:szCs w:val="28"/>
        </w:rPr>
        <w:t xml:space="preserve">do Executivo Municipal, cuja súmula: “Autoriza o município de Rebouças a firmar acordo extrajudicial e dá outras providências”. Colocados em discussão e deliberação em única votação os Pareceres das Comissões foram aprovados e o projeto foi colocado em 1.ª discussão e deliberação para votação sendo aprovado em </w:t>
      </w:r>
      <w:r>
        <w:rPr>
          <w:b/>
          <w:bCs/>
          <w:sz w:val="28"/>
          <w:szCs w:val="28"/>
        </w:rPr>
        <w:t xml:space="preserve">1.ª votação. BALANCETE CONTÁBIL E FINANCEIRO </w:t>
      </w:r>
      <w:r>
        <w:rPr>
          <w:sz w:val="28"/>
          <w:szCs w:val="28"/>
        </w:rPr>
        <w:t xml:space="preserve">da Câmara Municipal “referente ao mês de SETEMBRO de 2023”. Colocado em discussão e deliberação em única votação o parecer da Comissão de Finanças e Orçamento foi aprovado e o balancete será encaminhado ao setor de Contabilidade da Casa. </w:t>
      </w:r>
      <w:r>
        <w:rPr>
          <w:b/>
          <w:bCs/>
          <w:sz w:val="28"/>
          <w:szCs w:val="28"/>
        </w:rPr>
        <w:t xml:space="preserve">PROJETO DE RESOLUÇÃO Nº 004/2023 </w:t>
      </w:r>
      <w:r>
        <w:rPr>
          <w:sz w:val="28"/>
          <w:szCs w:val="28"/>
        </w:rPr>
        <w:t xml:space="preserve">da Mesa Executiva, cuja súmula: “Altera o § 4º do art. 103 e o §1º do Art. 108 do Regimento Interno da Câmara Municipal de Rebouças, e dá outras providências”. Colocado em discussão, o vereador Claudemir dos Santos </w:t>
      </w:r>
      <w:proofErr w:type="spellStart"/>
      <w:r>
        <w:rPr>
          <w:sz w:val="28"/>
          <w:szCs w:val="28"/>
        </w:rPr>
        <w:t>Herthel</w:t>
      </w:r>
      <w:proofErr w:type="spellEnd"/>
      <w:r>
        <w:rPr>
          <w:sz w:val="28"/>
          <w:szCs w:val="28"/>
        </w:rPr>
        <w:t xml:space="preserve"> sugeriu que o sorteio seja feito nos dois momentos para ordenar as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falas dos vereadores e pediu vistas ao projeto. Colocado em votação, o pedido de vistas foi aprovado por unanimidade e o projeto ficou prejudicado na Ordem do Dia.</w:t>
      </w:r>
      <w:bookmarkStart w:id="0" w:name="_GoBack"/>
      <w:bookmarkEnd w:id="0"/>
    </w:p>
    <w:sectPr w:rsidR="00CE0127" w:rsidRPr="00C953E0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F2310"/>
    <w:rsid w:val="002F534C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0241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2023-10-16T16:07:00Z</dcterms:created>
  <dcterms:modified xsi:type="dcterms:W3CDTF">2023-10-16T16:08:00Z</dcterms:modified>
</cp:coreProperties>
</file>